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B7" w:rsidRPr="005A62E9" w:rsidRDefault="00837401" w:rsidP="00837401">
      <w:pPr>
        <w:jc w:val="center"/>
        <w:rPr>
          <w:b/>
          <w:szCs w:val="24"/>
          <w:u w:val="single"/>
        </w:rPr>
      </w:pPr>
      <w:r w:rsidRPr="005A62E9">
        <w:rPr>
          <w:b/>
          <w:szCs w:val="24"/>
          <w:u w:val="single"/>
        </w:rPr>
        <w:t>Demotion Checklist</w:t>
      </w:r>
    </w:p>
    <w:p w:rsidR="00257AD0" w:rsidRPr="005A62E9" w:rsidRDefault="00257AD0" w:rsidP="00837401">
      <w:pPr>
        <w:jc w:val="center"/>
        <w:rPr>
          <w:b/>
          <w:sz w:val="22"/>
          <w:szCs w:val="22"/>
          <w:u w:val="single"/>
        </w:rPr>
      </w:pPr>
    </w:p>
    <w:p w:rsidR="00257AD0" w:rsidRPr="005A62E9" w:rsidRDefault="00257AD0" w:rsidP="00257AD0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Items needed:</w:t>
      </w:r>
      <w:r w:rsidRPr="005A62E9">
        <w:rPr>
          <w:b/>
          <w:sz w:val="22"/>
          <w:szCs w:val="22"/>
        </w:rPr>
        <w:tab/>
      </w:r>
    </w:p>
    <w:tbl>
      <w:tblPr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257AD0" w:rsidRPr="005A62E9" w:rsidTr="00257AD0">
        <w:trPr>
          <w:trHeight w:val="167"/>
        </w:trPr>
        <w:tc>
          <w:tcPr>
            <w:tcW w:w="9117" w:type="dxa"/>
          </w:tcPr>
          <w:p w:rsidR="008443A1" w:rsidRDefault="00257AD0" w:rsidP="008443A1">
            <w:p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 w:rsidRPr="005A62E9">
              <w:rPr>
                <w:sz w:val="22"/>
                <w:szCs w:val="22"/>
              </w:rPr>
              <w:t>____RIP – 5 Part Record’s Review RIP (RCD) and AMJAMS RIP</w:t>
            </w:r>
            <w:r w:rsidR="00E136BF">
              <w:rPr>
                <w:sz w:val="22"/>
                <w:szCs w:val="22"/>
              </w:rPr>
              <w:t xml:space="preserve"> (</w:t>
            </w:r>
            <w:r w:rsidR="008443A1">
              <w:rPr>
                <w:sz w:val="22"/>
                <w:szCs w:val="22"/>
              </w:rPr>
              <w:t>review for DOS, HYT, or other considerations</w:t>
            </w:r>
            <w:r w:rsidR="00D244BF">
              <w:rPr>
                <w:sz w:val="22"/>
                <w:szCs w:val="22"/>
              </w:rPr>
              <w:t xml:space="preserve">) </w:t>
            </w:r>
            <w:r w:rsidR="004236E2">
              <w:rPr>
                <w:sz w:val="22"/>
                <w:szCs w:val="22"/>
              </w:rPr>
              <w:t xml:space="preserve">  </w:t>
            </w:r>
          </w:p>
          <w:p w:rsidR="00257AD0" w:rsidRPr="005A62E9" w:rsidRDefault="008443A1" w:rsidP="008443A1">
            <w:pPr>
              <w:tabs>
                <w:tab w:val="left" w:pos="540"/>
                <w:tab w:val="left" w:pos="1080"/>
                <w:tab w:val="left" w:pos="162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236E2">
              <w:rPr>
                <w:sz w:val="22"/>
                <w:szCs w:val="22"/>
              </w:rPr>
              <w:t>These</w:t>
            </w:r>
            <w:r w:rsidR="003130B5">
              <w:rPr>
                <w:sz w:val="22"/>
                <w:szCs w:val="22"/>
              </w:rPr>
              <w:t xml:space="preserve"> items will be listed on item 15</w:t>
            </w:r>
            <w:r w:rsidR="004236E2">
              <w:rPr>
                <w:sz w:val="22"/>
                <w:szCs w:val="22"/>
              </w:rPr>
              <w:t xml:space="preserve"> on the demotion form and are necessary for legal review. </w:t>
            </w:r>
          </w:p>
        </w:tc>
      </w:tr>
      <w:tr w:rsidR="00257AD0" w:rsidRPr="005A62E9" w:rsidTr="00257AD0">
        <w:trPr>
          <w:trHeight w:val="167"/>
        </w:trPr>
        <w:tc>
          <w:tcPr>
            <w:tcW w:w="9117" w:type="dxa"/>
          </w:tcPr>
          <w:p w:rsidR="008443A1" w:rsidRDefault="003E2A9D" w:rsidP="003F6CE2">
            <w:p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____PIF/PRDA</w:t>
            </w:r>
            <w:r w:rsidR="008443A1">
              <w:rPr>
                <w:sz w:val="22"/>
                <w:szCs w:val="22"/>
              </w:rPr>
              <w:t xml:space="preserve"> </w:t>
            </w:r>
          </w:p>
          <w:p w:rsidR="008443A1" w:rsidRDefault="008443A1" w:rsidP="008443A1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57AD0" w:rsidRPr="008443A1">
              <w:rPr>
                <w:sz w:val="22"/>
                <w:szCs w:val="22"/>
              </w:rPr>
              <w:t>Includes All Properly Filed LORs/LOAs/LO</w:t>
            </w:r>
            <w:r w:rsidR="00D244BF" w:rsidRPr="008443A1">
              <w:rPr>
                <w:sz w:val="22"/>
                <w:szCs w:val="22"/>
              </w:rPr>
              <w:t xml:space="preserve">Cs, MFRs, Art 15 w/ attchs etc, that will be the basis of the demotion action). </w:t>
            </w:r>
            <w:r w:rsidR="004236E2" w:rsidRPr="008443A1">
              <w:rPr>
                <w:sz w:val="22"/>
                <w:szCs w:val="22"/>
              </w:rPr>
              <w:t xml:space="preserve"> </w:t>
            </w:r>
          </w:p>
          <w:p w:rsidR="008443A1" w:rsidRDefault="008443A1" w:rsidP="008443A1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 w:rsidRPr="008443A1">
              <w:rPr>
                <w:sz w:val="22"/>
                <w:szCs w:val="22"/>
              </w:rPr>
              <w:t xml:space="preserve">For DUIs, please include the police report to ensure there is evidence of the underlying offense, not just the arrest for DUI.  </w:t>
            </w:r>
          </w:p>
          <w:p w:rsidR="00257AD0" w:rsidRPr="008443A1" w:rsidRDefault="004236E2" w:rsidP="008443A1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 w:rsidRPr="008443A1">
              <w:rPr>
                <w:sz w:val="22"/>
                <w:szCs w:val="22"/>
              </w:rPr>
              <w:t>These items will be lis</w:t>
            </w:r>
            <w:bookmarkStart w:id="0" w:name="_GoBack"/>
            <w:bookmarkEnd w:id="0"/>
            <w:r w:rsidRPr="008443A1">
              <w:rPr>
                <w:sz w:val="22"/>
                <w:szCs w:val="22"/>
              </w:rPr>
              <w:t xml:space="preserve">ted </w:t>
            </w:r>
            <w:r w:rsidR="008443A1" w:rsidRPr="008443A1">
              <w:rPr>
                <w:sz w:val="22"/>
                <w:szCs w:val="22"/>
              </w:rPr>
              <w:t xml:space="preserve">after the summary of facts </w:t>
            </w:r>
            <w:r w:rsidR="003130B5">
              <w:rPr>
                <w:sz w:val="22"/>
                <w:szCs w:val="22"/>
              </w:rPr>
              <w:t>in item 15</w:t>
            </w:r>
            <w:r w:rsidRPr="008443A1">
              <w:rPr>
                <w:sz w:val="22"/>
                <w:szCs w:val="22"/>
              </w:rPr>
              <w:t xml:space="preserve"> on the demotion form and are necessary for legal review. </w:t>
            </w:r>
          </w:p>
        </w:tc>
      </w:tr>
      <w:tr w:rsidR="00257AD0" w:rsidRPr="005A62E9" w:rsidTr="00257AD0">
        <w:trPr>
          <w:trHeight w:val="152"/>
        </w:trPr>
        <w:tc>
          <w:tcPr>
            <w:tcW w:w="9117" w:type="dxa"/>
          </w:tcPr>
          <w:p w:rsidR="00257AD0" w:rsidRDefault="003E2A9D" w:rsidP="003F6CE2">
            <w:p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 w:rsidRPr="005A62E9">
              <w:rPr>
                <w:sz w:val="22"/>
                <w:szCs w:val="22"/>
              </w:rPr>
              <w:t>____</w:t>
            </w:r>
            <w:r w:rsidR="008443A1">
              <w:rPr>
                <w:sz w:val="22"/>
                <w:szCs w:val="22"/>
              </w:rPr>
              <w:t>For FA Failures, include m</w:t>
            </w:r>
            <w:r w:rsidRPr="005A62E9">
              <w:rPr>
                <w:sz w:val="22"/>
                <w:szCs w:val="22"/>
              </w:rPr>
              <w:t>ost recent Fitness Management Assessment History</w:t>
            </w:r>
            <w:r w:rsidR="00C7023E">
              <w:rPr>
                <w:sz w:val="22"/>
                <w:szCs w:val="22"/>
              </w:rPr>
              <w:t xml:space="preserve"> and Medical Condition Determination </w:t>
            </w:r>
            <w:r w:rsidR="008443A1">
              <w:rPr>
                <w:sz w:val="22"/>
                <w:szCs w:val="22"/>
              </w:rPr>
              <w:t xml:space="preserve">                                              </w:t>
            </w:r>
            <w:r w:rsidR="004236E2">
              <w:rPr>
                <w:sz w:val="22"/>
                <w:szCs w:val="22"/>
              </w:rPr>
              <w:t>These items will be listed in item 1</w:t>
            </w:r>
            <w:r w:rsidR="00C1642A">
              <w:rPr>
                <w:sz w:val="22"/>
                <w:szCs w:val="22"/>
              </w:rPr>
              <w:t>5</w:t>
            </w:r>
            <w:r w:rsidR="004236E2">
              <w:rPr>
                <w:sz w:val="22"/>
                <w:szCs w:val="22"/>
              </w:rPr>
              <w:t xml:space="preserve"> on the demotion form and are necessary for legal review. </w:t>
            </w:r>
          </w:p>
          <w:p w:rsidR="008443A1" w:rsidRDefault="008443A1" w:rsidP="003F6CE2">
            <w:p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____Consult with Legal Office if there is a legal question regarding the basis for the demotion. </w:t>
            </w:r>
          </w:p>
          <w:p w:rsidR="008443A1" w:rsidRPr="005A62E9" w:rsidRDefault="008443A1" w:rsidP="003F6CE2">
            <w:pPr>
              <w:tabs>
                <w:tab w:val="left" w:pos="540"/>
                <w:tab w:val="left" w:pos="1080"/>
                <w:tab w:val="left" w:pos="162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____Consult with MPF if there are questions regarding effects of HYT or other personnel considerations. </w:t>
            </w:r>
          </w:p>
        </w:tc>
      </w:tr>
      <w:tr w:rsidR="00257AD0" w:rsidRPr="005A62E9" w:rsidTr="00257AD0">
        <w:trPr>
          <w:trHeight w:val="167"/>
        </w:trPr>
        <w:tc>
          <w:tcPr>
            <w:tcW w:w="9117" w:type="dxa"/>
          </w:tcPr>
          <w:p w:rsidR="00257AD0" w:rsidRPr="005A62E9" w:rsidRDefault="00257AD0" w:rsidP="003F6CE2">
            <w:pPr>
              <w:tabs>
                <w:tab w:val="left" w:pos="540"/>
                <w:tab w:val="left" w:pos="1080"/>
                <w:tab w:val="left" w:pos="1620"/>
              </w:tabs>
              <w:rPr>
                <w:szCs w:val="22"/>
              </w:rPr>
            </w:pPr>
          </w:p>
        </w:tc>
      </w:tr>
      <w:tr w:rsidR="00257AD0" w:rsidRPr="005A62E9" w:rsidTr="00257AD0">
        <w:trPr>
          <w:trHeight w:val="152"/>
        </w:trPr>
        <w:tc>
          <w:tcPr>
            <w:tcW w:w="9117" w:type="dxa"/>
          </w:tcPr>
          <w:p w:rsidR="00257AD0" w:rsidRPr="005A62E9" w:rsidRDefault="00257AD0" w:rsidP="003F6CE2">
            <w:pPr>
              <w:tabs>
                <w:tab w:val="left" w:pos="540"/>
                <w:tab w:val="left" w:pos="1080"/>
                <w:tab w:val="left" w:pos="1620"/>
              </w:tabs>
              <w:rPr>
                <w:szCs w:val="22"/>
              </w:rPr>
            </w:pPr>
          </w:p>
        </w:tc>
      </w:tr>
    </w:tbl>
    <w:p w:rsidR="00370649" w:rsidRPr="005A62E9" w:rsidRDefault="00370649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STEP 1:  NOTIFICATION</w:t>
      </w:r>
      <w:r w:rsidR="00257AD0" w:rsidRPr="005A62E9">
        <w:rPr>
          <w:b/>
          <w:sz w:val="22"/>
          <w:szCs w:val="22"/>
        </w:rPr>
        <w:t xml:space="preserve"> </w:t>
      </w:r>
    </w:p>
    <w:p w:rsidR="008443A1" w:rsidRDefault="00B51E73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 </w:t>
      </w:r>
      <w:r w:rsidR="00076862">
        <w:rPr>
          <w:sz w:val="22"/>
          <w:szCs w:val="22"/>
        </w:rPr>
        <w:t>Fill in Member’s name, grade, unit in block 1</w:t>
      </w:r>
      <w:r w:rsidR="0057581D">
        <w:rPr>
          <w:sz w:val="22"/>
          <w:szCs w:val="22"/>
        </w:rPr>
        <w:t>,</w:t>
      </w:r>
      <w:r w:rsidR="00076862">
        <w:rPr>
          <w:sz w:val="22"/>
          <w:szCs w:val="22"/>
        </w:rPr>
        <w:t xml:space="preserve"> and blocks</w:t>
      </w:r>
      <w:r w:rsidR="0057581D">
        <w:rPr>
          <w:sz w:val="22"/>
          <w:szCs w:val="22"/>
        </w:rPr>
        <w:t xml:space="preserve"> 2</w:t>
      </w:r>
      <w:r w:rsidR="00D244BF">
        <w:rPr>
          <w:sz w:val="22"/>
          <w:szCs w:val="22"/>
        </w:rPr>
        <w:t xml:space="preserve">(a), </w:t>
      </w:r>
      <w:r w:rsidR="0057581D">
        <w:rPr>
          <w:sz w:val="22"/>
          <w:szCs w:val="22"/>
        </w:rPr>
        <w:t xml:space="preserve">2(b), and 2(e).  </w:t>
      </w:r>
      <w:r w:rsidR="008443A1">
        <w:rPr>
          <w:sz w:val="22"/>
          <w:szCs w:val="22"/>
        </w:rPr>
        <w:t>Type summary of facts supporting the demotion in item 1</w:t>
      </w:r>
      <w:r w:rsidR="00C1642A">
        <w:rPr>
          <w:sz w:val="22"/>
          <w:szCs w:val="22"/>
        </w:rPr>
        <w:t>5</w:t>
      </w:r>
      <w:r w:rsidR="008443A1">
        <w:rPr>
          <w:sz w:val="22"/>
          <w:szCs w:val="22"/>
        </w:rPr>
        <w:t xml:space="preserve">. </w:t>
      </w:r>
    </w:p>
    <w:p w:rsidR="00076862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_______Do not fill in the number of attachments in block 1, that will be done at the end of the action. </w:t>
      </w:r>
    </w:p>
    <w:p w:rsidR="00370649" w:rsidRPr="005A62E9" w:rsidRDefault="008443A1" w:rsidP="00370649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370649" w:rsidRPr="005A62E9">
        <w:rPr>
          <w:sz w:val="22"/>
          <w:szCs w:val="22"/>
        </w:rPr>
        <w:t xml:space="preserve"> </w:t>
      </w:r>
      <w:r>
        <w:rPr>
          <w:sz w:val="22"/>
          <w:szCs w:val="22"/>
        </w:rPr>
        <w:t>Ensure all attachments that serve as basis for demotion are listed by title, date, and # pages in item 1</w:t>
      </w:r>
      <w:r w:rsidR="00C1642A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370649" w:rsidRPr="005A62E9" w:rsidRDefault="00B51E73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 </w:t>
      </w:r>
      <w:r w:rsidR="008443A1">
        <w:rPr>
          <w:sz w:val="22"/>
          <w:szCs w:val="22"/>
        </w:rPr>
        <w:t xml:space="preserve">Commander signs and dates the notification.  </w:t>
      </w:r>
      <w:r w:rsidR="008443A1" w:rsidRPr="005A62E9">
        <w:rPr>
          <w:sz w:val="22"/>
          <w:szCs w:val="22"/>
        </w:rPr>
        <w:t xml:space="preserve"> </w:t>
      </w:r>
    </w:p>
    <w:p w:rsidR="00370649" w:rsidRPr="005A62E9" w:rsidRDefault="00B51E73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 </w:t>
      </w:r>
      <w:r w:rsidR="00D244BF">
        <w:rPr>
          <w:sz w:val="22"/>
          <w:szCs w:val="22"/>
        </w:rPr>
        <w:t>Member will sign</w:t>
      </w:r>
      <w:r w:rsidR="0057581D">
        <w:rPr>
          <w:sz w:val="22"/>
          <w:szCs w:val="22"/>
        </w:rPr>
        <w:t xml:space="preserve"> and date</w:t>
      </w:r>
      <w:r w:rsidR="00D244BF">
        <w:rPr>
          <w:sz w:val="22"/>
          <w:szCs w:val="22"/>
        </w:rPr>
        <w:t xml:space="preserve"> block 3.  </w:t>
      </w:r>
      <w:r w:rsidR="008443A1">
        <w:rPr>
          <w:sz w:val="22"/>
          <w:szCs w:val="22"/>
        </w:rPr>
        <w:t xml:space="preserve">Provide copy of form and all attachments to member.  </w:t>
      </w:r>
      <w:r>
        <w:rPr>
          <w:sz w:val="22"/>
          <w:szCs w:val="22"/>
        </w:rPr>
        <w:t>A</w:t>
      </w:r>
      <w:r w:rsidR="00B972BF" w:rsidRPr="005A62E9">
        <w:rPr>
          <w:sz w:val="22"/>
          <w:szCs w:val="22"/>
        </w:rPr>
        <w:t xml:space="preserve">llow </w:t>
      </w:r>
      <w:r>
        <w:rPr>
          <w:sz w:val="22"/>
          <w:szCs w:val="22"/>
        </w:rPr>
        <w:t xml:space="preserve">the member </w:t>
      </w:r>
      <w:r w:rsidR="00B972BF" w:rsidRPr="005A62E9">
        <w:rPr>
          <w:sz w:val="22"/>
          <w:szCs w:val="22"/>
        </w:rPr>
        <w:t>3 duty days</w:t>
      </w:r>
      <w:r>
        <w:rPr>
          <w:sz w:val="22"/>
          <w:szCs w:val="22"/>
        </w:rPr>
        <w:t xml:space="preserve"> </w:t>
      </w:r>
      <w:r w:rsidR="00643F66">
        <w:rPr>
          <w:sz w:val="22"/>
          <w:szCs w:val="22"/>
        </w:rPr>
        <w:t>to respond</w:t>
      </w:r>
      <w:r w:rsidR="00597997">
        <w:rPr>
          <w:sz w:val="22"/>
          <w:szCs w:val="22"/>
        </w:rPr>
        <w:t>.</w:t>
      </w:r>
      <w:r w:rsidR="00643F66">
        <w:rPr>
          <w:sz w:val="22"/>
          <w:szCs w:val="22"/>
        </w:rPr>
        <w:t xml:space="preserve"> </w:t>
      </w:r>
    </w:p>
    <w:p w:rsidR="00597997" w:rsidRDefault="00597997" w:rsidP="00370649">
      <w:pPr>
        <w:rPr>
          <w:b/>
          <w:sz w:val="22"/>
          <w:szCs w:val="22"/>
        </w:rPr>
      </w:pPr>
    </w:p>
    <w:p w:rsidR="00370649" w:rsidRPr="005A62E9" w:rsidRDefault="00370649" w:rsidP="00370649">
      <w:pPr>
        <w:rPr>
          <w:sz w:val="22"/>
          <w:szCs w:val="22"/>
        </w:rPr>
      </w:pPr>
      <w:r w:rsidRPr="005A62E9">
        <w:rPr>
          <w:b/>
          <w:sz w:val="22"/>
          <w:szCs w:val="22"/>
        </w:rPr>
        <w:t>STEP 2:  MEMBER RETURNS AFTER THREE DUTY DAYS</w:t>
      </w:r>
    </w:p>
    <w:p w:rsidR="00370649" w:rsidRPr="005A62E9" w:rsidRDefault="00370649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 xml:space="preserve">_______ Member </w:t>
      </w:r>
      <w:r w:rsidR="0057581D">
        <w:rPr>
          <w:sz w:val="22"/>
          <w:szCs w:val="22"/>
        </w:rPr>
        <w:t xml:space="preserve">completes block 4(a), 4(b), 4(c), and 4(d) and notes whether they have submitted a written statement, annotating the number of pages. </w:t>
      </w:r>
      <w:r w:rsidR="002151BC">
        <w:rPr>
          <w:sz w:val="22"/>
          <w:szCs w:val="22"/>
        </w:rPr>
        <w:t>The written statement will be listed as an attachment in item 1</w:t>
      </w:r>
      <w:r w:rsidR="00C1642A">
        <w:rPr>
          <w:sz w:val="22"/>
          <w:szCs w:val="22"/>
        </w:rPr>
        <w:t>5</w:t>
      </w:r>
      <w:r w:rsidR="002151BC">
        <w:rPr>
          <w:sz w:val="22"/>
          <w:szCs w:val="22"/>
        </w:rPr>
        <w:t xml:space="preserve">. </w:t>
      </w:r>
    </w:p>
    <w:p w:rsidR="00370649" w:rsidRDefault="00370649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 xml:space="preserve">_______ </w:t>
      </w:r>
      <w:r w:rsidR="00606189" w:rsidRPr="005A62E9">
        <w:rPr>
          <w:sz w:val="22"/>
          <w:szCs w:val="22"/>
        </w:rPr>
        <w:t xml:space="preserve">If </w:t>
      </w:r>
      <w:r w:rsidR="008443A1">
        <w:rPr>
          <w:sz w:val="22"/>
          <w:szCs w:val="22"/>
        </w:rPr>
        <w:t xml:space="preserve">personal appearance </w:t>
      </w:r>
      <w:r w:rsidR="0057581D">
        <w:rPr>
          <w:sz w:val="22"/>
          <w:szCs w:val="22"/>
        </w:rPr>
        <w:t xml:space="preserve">requested, the commander will fill out and sign block 5.  </w:t>
      </w:r>
      <w:r w:rsidR="002151BC">
        <w:rPr>
          <w:sz w:val="22"/>
          <w:szCs w:val="22"/>
        </w:rPr>
        <w:t>CCF will summarize the hearing and list it as an attachment in item 1</w:t>
      </w:r>
      <w:r w:rsidR="00C1642A">
        <w:rPr>
          <w:sz w:val="22"/>
          <w:szCs w:val="22"/>
        </w:rPr>
        <w:t>5</w:t>
      </w:r>
      <w:r w:rsidR="002151BC">
        <w:rPr>
          <w:sz w:val="22"/>
          <w:szCs w:val="22"/>
        </w:rPr>
        <w:t xml:space="preserve">.  </w:t>
      </w:r>
    </w:p>
    <w:p w:rsidR="008443A1" w:rsidRDefault="008443A1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_______If personal appearance is not requested, line out block 5. </w:t>
      </w:r>
    </w:p>
    <w:p w:rsidR="008443A1" w:rsidRPr="005A62E9" w:rsidRDefault="008443A1" w:rsidP="00370649">
      <w:pPr>
        <w:rPr>
          <w:sz w:val="22"/>
          <w:szCs w:val="22"/>
        </w:rPr>
      </w:pPr>
    </w:p>
    <w:p w:rsidR="00597997" w:rsidRDefault="00597997" w:rsidP="00370649">
      <w:pPr>
        <w:rPr>
          <w:b/>
          <w:sz w:val="22"/>
          <w:szCs w:val="22"/>
        </w:rPr>
      </w:pPr>
    </w:p>
    <w:p w:rsidR="00370649" w:rsidRPr="005A62E9" w:rsidRDefault="00370649" w:rsidP="00370649">
      <w:pPr>
        <w:rPr>
          <w:sz w:val="22"/>
          <w:szCs w:val="22"/>
        </w:rPr>
      </w:pPr>
      <w:r w:rsidRPr="005A62E9">
        <w:rPr>
          <w:b/>
          <w:sz w:val="22"/>
          <w:szCs w:val="22"/>
        </w:rPr>
        <w:t xml:space="preserve">STEP 3: </w:t>
      </w:r>
      <w:r w:rsidR="002151BC">
        <w:rPr>
          <w:b/>
          <w:sz w:val="22"/>
          <w:szCs w:val="22"/>
        </w:rPr>
        <w:t>COMMANDER’S DECISION</w:t>
      </w:r>
      <w:r w:rsidR="002151BC">
        <w:rPr>
          <w:sz w:val="22"/>
          <w:szCs w:val="22"/>
        </w:rPr>
        <w:t xml:space="preserve">  </w:t>
      </w:r>
    </w:p>
    <w:p w:rsidR="00370649" w:rsidRPr="005A62E9" w:rsidRDefault="00370649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 xml:space="preserve">_______ </w:t>
      </w:r>
      <w:r w:rsidR="002151BC">
        <w:rPr>
          <w:sz w:val="22"/>
          <w:szCs w:val="22"/>
        </w:rPr>
        <w:t>Commander will initial block 6(a) if he/she feels the demotion is not appropriate.  The CC will then sign and date block 6, terminating the action.</w:t>
      </w:r>
    </w:p>
    <w:p w:rsidR="00370649" w:rsidRDefault="00370649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 xml:space="preserve">_______ </w:t>
      </w:r>
      <w:r w:rsidR="002151BC">
        <w:rPr>
          <w:sz w:val="22"/>
          <w:szCs w:val="22"/>
        </w:rPr>
        <w:t xml:space="preserve">Commander will initial block 6(b) if he/she feels the demotion is appropriate after filling in the recommended new rank of the member.  CC will sign and date block 6.  </w:t>
      </w:r>
    </w:p>
    <w:p w:rsidR="00821305" w:rsidRDefault="00821305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 xml:space="preserve">_______ </w:t>
      </w:r>
      <w:r w:rsidR="002151BC">
        <w:rPr>
          <w:sz w:val="22"/>
          <w:szCs w:val="22"/>
        </w:rPr>
        <w:t xml:space="preserve">Member will sign/date block 7 to acknowledge the commander’s decision. </w:t>
      </w:r>
    </w:p>
    <w:p w:rsidR="008443A1" w:rsidRPr="005A62E9" w:rsidRDefault="008443A1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_______Provide a copy of the form to the member. </w:t>
      </w:r>
    </w:p>
    <w:p w:rsidR="00597997" w:rsidRDefault="00597997" w:rsidP="00370649">
      <w:pPr>
        <w:rPr>
          <w:b/>
          <w:sz w:val="22"/>
          <w:szCs w:val="22"/>
        </w:rPr>
      </w:pPr>
    </w:p>
    <w:p w:rsidR="00370649" w:rsidRPr="005A62E9" w:rsidRDefault="00370649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STEP 4:</w:t>
      </w:r>
      <w:r w:rsidR="002151BC">
        <w:rPr>
          <w:b/>
          <w:sz w:val="22"/>
          <w:szCs w:val="22"/>
        </w:rPr>
        <w:t xml:space="preserve">  DEMOTION AUTHORITY DECISION</w:t>
      </w:r>
    </w:p>
    <w:p w:rsidR="008B6998" w:rsidRDefault="00370649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 xml:space="preserve">_______ </w:t>
      </w:r>
      <w:r w:rsidR="008110D3">
        <w:rPr>
          <w:sz w:val="22"/>
          <w:szCs w:val="22"/>
        </w:rPr>
        <w:t xml:space="preserve">Ensure entire package, with all attachments, are forwarded to JA for legal review.  </w:t>
      </w:r>
      <w:r w:rsidRPr="005A62E9">
        <w:rPr>
          <w:sz w:val="22"/>
          <w:szCs w:val="22"/>
        </w:rPr>
        <w:t xml:space="preserve"> </w:t>
      </w:r>
      <w:r w:rsidR="008443A1">
        <w:rPr>
          <w:sz w:val="22"/>
          <w:szCs w:val="22"/>
        </w:rPr>
        <w:t>________dropped at JA.</w:t>
      </w:r>
    </w:p>
    <w:p w:rsidR="00821305" w:rsidRPr="005A62E9" w:rsidRDefault="00821305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>_______</w:t>
      </w:r>
      <w:r w:rsidR="008110D3">
        <w:rPr>
          <w:sz w:val="22"/>
          <w:szCs w:val="22"/>
        </w:rPr>
        <w:t>JA will review package and provide a legal review whether there is a legally sufficient basis for demotion.</w:t>
      </w:r>
    </w:p>
    <w:p w:rsidR="00597997" w:rsidRDefault="00821305" w:rsidP="00370649">
      <w:pPr>
        <w:rPr>
          <w:b/>
          <w:sz w:val="22"/>
          <w:szCs w:val="22"/>
        </w:rPr>
      </w:pPr>
      <w:r w:rsidRPr="005A62E9">
        <w:rPr>
          <w:sz w:val="22"/>
          <w:szCs w:val="22"/>
        </w:rPr>
        <w:t>_______</w:t>
      </w:r>
      <w:r w:rsidR="008D5349">
        <w:rPr>
          <w:sz w:val="22"/>
          <w:szCs w:val="22"/>
        </w:rPr>
        <w:t xml:space="preserve">JA will return the package, with the legal review, to the unit for service to the demotion authority. </w:t>
      </w:r>
    </w:p>
    <w:p w:rsidR="00821305" w:rsidRDefault="00821305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>_______</w:t>
      </w:r>
      <w:r w:rsidR="008D5349">
        <w:rPr>
          <w:sz w:val="22"/>
          <w:szCs w:val="22"/>
        </w:rPr>
        <w:t xml:space="preserve">Input the date of legal review in block 8(a).  Fill in the name/rank/organization of the demotion authority in block 8.  </w:t>
      </w:r>
    </w:p>
    <w:p w:rsidR="008D5349" w:rsidRDefault="008D5349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_______Demotion authority will circle 8(b), whether there is or is not a legally sufficient basis to demote the member </w:t>
      </w:r>
    </w:p>
    <w:p w:rsidR="008D5349" w:rsidRDefault="008D5349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_______If the demotion is terminated, the demotion authority will initial block 8(c)(1) and sign, </w:t>
      </w:r>
      <w:r w:rsidR="008443A1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date in block 8. </w:t>
      </w:r>
    </w:p>
    <w:p w:rsidR="008D5349" w:rsidRDefault="008D5349" w:rsidP="0037064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_______If the demotion is appropriate, the demotion authority will initial block 8(c)(2) and fill in the new grade and new date of rank as the date they sign block 8. </w:t>
      </w:r>
    </w:p>
    <w:p w:rsidR="00821305" w:rsidRDefault="00821305" w:rsidP="00370649">
      <w:pPr>
        <w:rPr>
          <w:b/>
          <w:sz w:val="22"/>
          <w:szCs w:val="22"/>
        </w:rPr>
      </w:pPr>
    </w:p>
    <w:p w:rsidR="003765BE" w:rsidRDefault="003765BE" w:rsidP="00370649">
      <w:pPr>
        <w:rPr>
          <w:b/>
          <w:sz w:val="22"/>
          <w:szCs w:val="22"/>
        </w:rPr>
      </w:pPr>
    </w:p>
    <w:p w:rsidR="00370649" w:rsidRPr="005A62E9" w:rsidRDefault="00370649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 xml:space="preserve">STEP 5:  </w:t>
      </w:r>
      <w:r w:rsidR="008D5349">
        <w:rPr>
          <w:b/>
          <w:sz w:val="22"/>
          <w:szCs w:val="22"/>
        </w:rPr>
        <w:t>NOTIFICATION OF MEMBER</w:t>
      </w:r>
    </w:p>
    <w:p w:rsidR="00370649" w:rsidRDefault="008D38A8" w:rsidP="00370649">
      <w:pPr>
        <w:rPr>
          <w:sz w:val="22"/>
          <w:szCs w:val="22"/>
        </w:rPr>
      </w:pPr>
      <w:r>
        <w:rPr>
          <w:sz w:val="22"/>
          <w:szCs w:val="22"/>
        </w:rPr>
        <w:t>______</w:t>
      </w:r>
      <w:r w:rsidR="00370649" w:rsidRPr="005A62E9">
        <w:rPr>
          <w:sz w:val="22"/>
          <w:szCs w:val="22"/>
        </w:rPr>
        <w:t xml:space="preserve"> </w:t>
      </w:r>
      <w:r w:rsidR="008D5349">
        <w:rPr>
          <w:sz w:val="22"/>
          <w:szCs w:val="22"/>
        </w:rPr>
        <w:t xml:space="preserve">Commander will initial block 9(a) if the demotion authority did not demote the member and sign and date block 9.  </w:t>
      </w:r>
    </w:p>
    <w:p w:rsidR="00597997" w:rsidRDefault="008D38A8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 w:rsidR="008D5349">
        <w:rPr>
          <w:sz w:val="22"/>
          <w:szCs w:val="22"/>
        </w:rPr>
        <w:t>Commander will initial block 9(b) if the demotion authority demoted them, annotating the new grade and date of rank.</w:t>
      </w:r>
    </w:p>
    <w:p w:rsidR="008D38A8" w:rsidRDefault="008D38A8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 w:rsidR="008D5349">
        <w:rPr>
          <w:sz w:val="22"/>
          <w:szCs w:val="22"/>
        </w:rPr>
        <w:t xml:space="preserve">Commander/CCF will provide 3 duty days for the member to appeal the demotion authority’s decision in block 9(c) and will note who the appellate authority is.  Commander signs and dates block 9. </w:t>
      </w:r>
    </w:p>
    <w:p w:rsidR="00076862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______Provide member a copy of the form. </w:t>
      </w:r>
    </w:p>
    <w:p w:rsidR="008D38A8" w:rsidRPr="005A62E9" w:rsidRDefault="008D38A8" w:rsidP="00370649">
      <w:pPr>
        <w:rPr>
          <w:sz w:val="22"/>
          <w:szCs w:val="22"/>
        </w:rPr>
      </w:pPr>
    </w:p>
    <w:p w:rsidR="00837401" w:rsidRPr="005A62E9" w:rsidRDefault="00837401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 xml:space="preserve">STEP 6:  </w:t>
      </w:r>
      <w:r w:rsidR="008D5349">
        <w:rPr>
          <w:b/>
          <w:sz w:val="22"/>
          <w:szCs w:val="22"/>
        </w:rPr>
        <w:t>MEMBER ACKNOWLEDGEMENT</w:t>
      </w:r>
      <w:r w:rsidR="00076862">
        <w:rPr>
          <w:b/>
          <w:sz w:val="22"/>
          <w:szCs w:val="22"/>
        </w:rPr>
        <w:t xml:space="preserve"> </w:t>
      </w:r>
    </w:p>
    <w:p w:rsidR="00076862" w:rsidRDefault="00BF5CCF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 </w:t>
      </w:r>
      <w:r w:rsidR="00B4455C">
        <w:rPr>
          <w:sz w:val="22"/>
          <w:szCs w:val="22"/>
        </w:rPr>
        <w:t xml:space="preserve">Member </w:t>
      </w:r>
      <w:r w:rsidR="00C1642A">
        <w:rPr>
          <w:sz w:val="22"/>
          <w:szCs w:val="22"/>
        </w:rPr>
        <w:t>fills in block 10</w:t>
      </w:r>
      <w:r w:rsidR="00F9671F">
        <w:rPr>
          <w:sz w:val="22"/>
          <w:szCs w:val="22"/>
        </w:rPr>
        <w:t xml:space="preserve"> with the new grade and date of rank and effective date.</w:t>
      </w:r>
      <w:r w:rsidR="00C1642A">
        <w:rPr>
          <w:sz w:val="22"/>
          <w:szCs w:val="22"/>
        </w:rPr>
        <w:t xml:space="preserve"> </w:t>
      </w:r>
      <w:r w:rsidR="00F9671F">
        <w:rPr>
          <w:sz w:val="22"/>
          <w:szCs w:val="22"/>
        </w:rPr>
        <w:t xml:space="preserve"> </w:t>
      </w:r>
      <w:r w:rsidR="00C1642A">
        <w:rPr>
          <w:sz w:val="22"/>
          <w:szCs w:val="22"/>
        </w:rPr>
        <w:t>Member will sign and date block 10.</w:t>
      </w:r>
    </w:p>
    <w:p w:rsidR="00076862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_______Member has 3 duty days to respond. ________date member due back. </w:t>
      </w:r>
    </w:p>
    <w:p w:rsidR="00076862" w:rsidRDefault="00076862" w:rsidP="00370649">
      <w:pPr>
        <w:rPr>
          <w:sz w:val="22"/>
          <w:szCs w:val="22"/>
        </w:rPr>
      </w:pPr>
    </w:p>
    <w:p w:rsidR="00076862" w:rsidRPr="00076862" w:rsidRDefault="00076862" w:rsidP="00370649">
      <w:pPr>
        <w:rPr>
          <w:b/>
          <w:sz w:val="22"/>
          <w:szCs w:val="22"/>
        </w:rPr>
      </w:pPr>
      <w:r>
        <w:rPr>
          <w:b/>
          <w:sz w:val="22"/>
          <w:szCs w:val="22"/>
        </w:rPr>
        <w:t>STEP 7:  MEMBER APPEAL DECISION</w:t>
      </w:r>
    </w:p>
    <w:p w:rsidR="00837401" w:rsidRPr="005A62E9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F9671F">
        <w:rPr>
          <w:sz w:val="22"/>
          <w:szCs w:val="22"/>
        </w:rPr>
        <w:t xml:space="preserve">Member </w:t>
      </w:r>
      <w:r>
        <w:rPr>
          <w:sz w:val="22"/>
          <w:szCs w:val="22"/>
        </w:rPr>
        <w:t>circles</w:t>
      </w:r>
      <w:r w:rsidR="00C1642A">
        <w:rPr>
          <w:sz w:val="22"/>
          <w:szCs w:val="22"/>
        </w:rPr>
        <w:t xml:space="preserve"> whether they appeal in block 11</w:t>
      </w:r>
      <w:r w:rsidR="00F9671F">
        <w:rPr>
          <w:sz w:val="22"/>
          <w:szCs w:val="22"/>
        </w:rPr>
        <w:t>(</w:t>
      </w:r>
      <w:r w:rsidR="00C1642A">
        <w:rPr>
          <w:sz w:val="22"/>
          <w:szCs w:val="22"/>
        </w:rPr>
        <w:t>a</w:t>
      </w:r>
      <w:r w:rsidR="00F9671F">
        <w:rPr>
          <w:sz w:val="22"/>
          <w:szCs w:val="22"/>
        </w:rPr>
        <w:t>), whether they are retirement eligible in block 1</w:t>
      </w:r>
      <w:r w:rsidR="00C1642A">
        <w:rPr>
          <w:sz w:val="22"/>
          <w:szCs w:val="22"/>
        </w:rPr>
        <w:t>1</w:t>
      </w:r>
      <w:r w:rsidR="00F9671F">
        <w:rPr>
          <w:sz w:val="22"/>
          <w:szCs w:val="22"/>
        </w:rPr>
        <w:t>(</w:t>
      </w:r>
      <w:r w:rsidR="00C1642A">
        <w:rPr>
          <w:sz w:val="22"/>
          <w:szCs w:val="22"/>
        </w:rPr>
        <w:t>b</w:t>
      </w:r>
      <w:r w:rsidR="00F9671F">
        <w:rPr>
          <w:sz w:val="22"/>
          <w:szCs w:val="22"/>
        </w:rPr>
        <w:t>) and whether they have or have not submitted written matters in block 1</w:t>
      </w:r>
      <w:r w:rsidR="00C1642A">
        <w:rPr>
          <w:sz w:val="22"/>
          <w:szCs w:val="22"/>
        </w:rPr>
        <w:t>1</w:t>
      </w:r>
      <w:r w:rsidR="00F9671F">
        <w:rPr>
          <w:sz w:val="22"/>
          <w:szCs w:val="22"/>
        </w:rPr>
        <w:t>(</w:t>
      </w:r>
      <w:r w:rsidR="00C1642A">
        <w:rPr>
          <w:sz w:val="22"/>
          <w:szCs w:val="22"/>
        </w:rPr>
        <w:t>c</w:t>
      </w:r>
      <w:r w:rsidR="00F9671F">
        <w:rPr>
          <w:sz w:val="22"/>
          <w:szCs w:val="22"/>
        </w:rPr>
        <w:t>).  Member will sign and date block 1</w:t>
      </w:r>
      <w:r w:rsidR="00C1642A">
        <w:rPr>
          <w:sz w:val="22"/>
          <w:szCs w:val="22"/>
        </w:rPr>
        <w:t>1</w:t>
      </w:r>
      <w:r w:rsidR="00F9671F">
        <w:rPr>
          <w:sz w:val="22"/>
          <w:szCs w:val="22"/>
        </w:rPr>
        <w:t xml:space="preserve">. </w:t>
      </w:r>
    </w:p>
    <w:p w:rsidR="000A1924" w:rsidRDefault="000A1924" w:rsidP="00370649">
      <w:pPr>
        <w:rPr>
          <w:sz w:val="22"/>
          <w:szCs w:val="22"/>
        </w:rPr>
      </w:pPr>
    </w:p>
    <w:p w:rsidR="00076862" w:rsidRDefault="00370649" w:rsidP="00BD2636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FINAL STEP</w:t>
      </w:r>
      <w:r w:rsidR="00076862">
        <w:rPr>
          <w:b/>
          <w:sz w:val="22"/>
          <w:szCs w:val="22"/>
        </w:rPr>
        <w:t xml:space="preserve"> – IF MEMBER DOESN’T APPEAL</w:t>
      </w:r>
    </w:p>
    <w:p w:rsidR="00BD2636" w:rsidRDefault="00C857EC" w:rsidP="00BD2636">
      <w:pPr>
        <w:rPr>
          <w:sz w:val="22"/>
          <w:szCs w:val="22"/>
        </w:rPr>
      </w:pPr>
      <w:r w:rsidRPr="005A62E9">
        <w:rPr>
          <w:sz w:val="22"/>
          <w:szCs w:val="22"/>
        </w:rPr>
        <w:t>___</w:t>
      </w:r>
      <w:r w:rsidR="002A5CD6" w:rsidRPr="005A62E9">
        <w:rPr>
          <w:sz w:val="22"/>
          <w:szCs w:val="22"/>
        </w:rPr>
        <w:t xml:space="preserve">____ </w:t>
      </w:r>
      <w:r w:rsidR="00BD2636">
        <w:rPr>
          <w:sz w:val="22"/>
          <w:szCs w:val="22"/>
        </w:rPr>
        <w:t xml:space="preserve">After receiving the member’s decision </w:t>
      </w:r>
      <w:r w:rsidR="00F9671F">
        <w:rPr>
          <w:sz w:val="22"/>
          <w:szCs w:val="22"/>
        </w:rPr>
        <w:t>not to appeal,</w:t>
      </w:r>
      <w:r w:rsidR="00BD2636">
        <w:rPr>
          <w:sz w:val="22"/>
          <w:szCs w:val="22"/>
        </w:rPr>
        <w:t xml:space="preserve"> send e</w:t>
      </w:r>
      <w:r w:rsidR="00F9671F">
        <w:rPr>
          <w:sz w:val="22"/>
          <w:szCs w:val="22"/>
        </w:rPr>
        <w:t>ntire package to MPF, promotions section.</w:t>
      </w:r>
    </w:p>
    <w:p w:rsidR="00076862" w:rsidRDefault="00076862" w:rsidP="00BD2636">
      <w:pPr>
        <w:rPr>
          <w:sz w:val="22"/>
          <w:szCs w:val="22"/>
        </w:rPr>
      </w:pPr>
      <w:r>
        <w:rPr>
          <w:sz w:val="22"/>
          <w:szCs w:val="22"/>
        </w:rPr>
        <w:t xml:space="preserve">_______note final number of attachments in block 1.  </w:t>
      </w:r>
    </w:p>
    <w:p w:rsidR="007100BA" w:rsidRPr="005A62E9" w:rsidRDefault="007100BA" w:rsidP="00370649">
      <w:pPr>
        <w:rPr>
          <w:b/>
          <w:sz w:val="22"/>
          <w:szCs w:val="22"/>
        </w:rPr>
      </w:pPr>
    </w:p>
    <w:p w:rsidR="00405662" w:rsidRPr="005A62E9" w:rsidRDefault="00405662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APPEALS PROCESS</w:t>
      </w:r>
    </w:p>
    <w:p w:rsidR="00471BEA" w:rsidRPr="000A1924" w:rsidRDefault="00B71078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STEP 1:</w:t>
      </w:r>
      <w:r w:rsidRPr="005A62E9">
        <w:rPr>
          <w:sz w:val="22"/>
          <w:szCs w:val="22"/>
        </w:rPr>
        <w:t xml:space="preserve"> </w:t>
      </w:r>
    </w:p>
    <w:p w:rsidR="00076862" w:rsidRDefault="000A1924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 w:rsidR="004E6EDB">
        <w:rPr>
          <w:sz w:val="22"/>
          <w:szCs w:val="22"/>
        </w:rPr>
        <w:t xml:space="preserve">If the member provides a written response to the appeal, resubmit to JA for a legal review of the appeal.  </w:t>
      </w:r>
    </w:p>
    <w:p w:rsidR="000201C0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>_____</w:t>
      </w:r>
      <w:r w:rsidR="008D38A8">
        <w:rPr>
          <w:sz w:val="22"/>
          <w:szCs w:val="22"/>
        </w:rPr>
        <w:t xml:space="preserve">_ </w:t>
      </w:r>
      <w:r w:rsidR="004E6EDB">
        <w:rPr>
          <w:sz w:val="22"/>
          <w:szCs w:val="22"/>
        </w:rPr>
        <w:t xml:space="preserve">JA will then provide a legal review and return to the unit for continued processing to the demotion authority and the appellate authority.  </w:t>
      </w:r>
    </w:p>
    <w:p w:rsidR="00076862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______If the member does not provide a written response with his/her appeal decision, route to the demotion authority **a SSS is advised to expedite the decision process by both the demotion and appellate authority.  </w:t>
      </w:r>
    </w:p>
    <w:p w:rsidR="008D38A8" w:rsidRDefault="008D38A8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 w:rsidR="004E6EDB">
        <w:rPr>
          <w:sz w:val="22"/>
          <w:szCs w:val="22"/>
        </w:rPr>
        <w:t>Demotion authority will initial block 1</w:t>
      </w:r>
      <w:r w:rsidR="00C1642A">
        <w:rPr>
          <w:sz w:val="22"/>
          <w:szCs w:val="22"/>
        </w:rPr>
        <w:t>2</w:t>
      </w:r>
      <w:r w:rsidR="004E6EDB">
        <w:rPr>
          <w:sz w:val="22"/>
          <w:szCs w:val="22"/>
        </w:rPr>
        <w:t>(a) if he/she terminates the demotion action, and sign/date block 1</w:t>
      </w:r>
      <w:r w:rsidR="00C1642A">
        <w:rPr>
          <w:sz w:val="22"/>
          <w:szCs w:val="22"/>
        </w:rPr>
        <w:t>2</w:t>
      </w:r>
      <w:r w:rsidR="004E6EDB">
        <w:rPr>
          <w:sz w:val="22"/>
          <w:szCs w:val="22"/>
        </w:rPr>
        <w:t xml:space="preserve">. </w:t>
      </w:r>
    </w:p>
    <w:p w:rsidR="008D38A8" w:rsidRPr="005A62E9" w:rsidRDefault="004E6EDB" w:rsidP="00370649">
      <w:pPr>
        <w:rPr>
          <w:sz w:val="22"/>
          <w:szCs w:val="22"/>
        </w:rPr>
      </w:pPr>
      <w:r>
        <w:rPr>
          <w:sz w:val="22"/>
          <w:szCs w:val="22"/>
        </w:rPr>
        <w:t>______ If the demotion authority recommends denial of the appeal, he/she initials block 1</w:t>
      </w:r>
      <w:r w:rsidR="00C1642A">
        <w:rPr>
          <w:sz w:val="22"/>
          <w:szCs w:val="22"/>
        </w:rPr>
        <w:t>2</w:t>
      </w:r>
      <w:r>
        <w:rPr>
          <w:sz w:val="22"/>
          <w:szCs w:val="22"/>
        </w:rPr>
        <w:t>(b) and signs/dates block 1</w:t>
      </w:r>
      <w:r w:rsidR="00C1642A">
        <w:rPr>
          <w:sz w:val="22"/>
          <w:szCs w:val="22"/>
        </w:rPr>
        <w:t>2</w:t>
      </w:r>
      <w:r>
        <w:rPr>
          <w:sz w:val="22"/>
          <w:szCs w:val="22"/>
        </w:rPr>
        <w:t xml:space="preserve"> and forwards the entire package, with all attachments, to the appellate authority. </w:t>
      </w:r>
    </w:p>
    <w:p w:rsidR="008D38A8" w:rsidRDefault="008D38A8" w:rsidP="00370649">
      <w:pPr>
        <w:rPr>
          <w:b/>
          <w:sz w:val="22"/>
          <w:szCs w:val="22"/>
        </w:rPr>
      </w:pPr>
    </w:p>
    <w:p w:rsidR="000201C0" w:rsidRPr="005A62E9" w:rsidRDefault="000201C0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>STE</w:t>
      </w:r>
      <w:r w:rsidR="00755DB3" w:rsidRPr="005A62E9">
        <w:rPr>
          <w:b/>
          <w:sz w:val="22"/>
          <w:szCs w:val="22"/>
        </w:rPr>
        <w:t>P 2</w:t>
      </w:r>
    </w:p>
    <w:p w:rsidR="00C65F28" w:rsidRDefault="00C65F28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="004E6EDB">
        <w:rPr>
          <w:sz w:val="22"/>
          <w:szCs w:val="22"/>
        </w:rPr>
        <w:t xml:space="preserve">Unit takes the demotion package, with appeal legal review, if applicable, to the appellate authority. </w:t>
      </w:r>
    </w:p>
    <w:p w:rsidR="00C65F28" w:rsidRDefault="00C65F28" w:rsidP="00370649">
      <w:pPr>
        <w:rPr>
          <w:sz w:val="22"/>
          <w:szCs w:val="22"/>
        </w:rPr>
      </w:pPr>
      <w:r w:rsidRPr="005A62E9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="004E6EDB">
        <w:rPr>
          <w:sz w:val="22"/>
          <w:szCs w:val="22"/>
        </w:rPr>
        <w:t>If the appellate authority grants the appeal, he/she will initial block 1</w:t>
      </w:r>
      <w:r w:rsidR="00C1642A">
        <w:rPr>
          <w:sz w:val="22"/>
          <w:szCs w:val="22"/>
        </w:rPr>
        <w:t>3</w:t>
      </w:r>
      <w:r w:rsidR="004E6EDB">
        <w:rPr>
          <w:sz w:val="22"/>
          <w:szCs w:val="22"/>
        </w:rPr>
        <w:t>(a) and sign block 1</w:t>
      </w:r>
      <w:r w:rsidR="00C1642A">
        <w:rPr>
          <w:sz w:val="22"/>
          <w:szCs w:val="22"/>
        </w:rPr>
        <w:t>3</w:t>
      </w:r>
      <w:r w:rsidR="004E6EDB">
        <w:rPr>
          <w:sz w:val="22"/>
          <w:szCs w:val="22"/>
        </w:rPr>
        <w:t xml:space="preserve">.  Action is terminated. </w:t>
      </w:r>
    </w:p>
    <w:p w:rsidR="000201C0" w:rsidRPr="005A62E9" w:rsidRDefault="00C65F28" w:rsidP="00370649">
      <w:pPr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r w:rsidR="004E6EDB">
        <w:rPr>
          <w:sz w:val="22"/>
          <w:szCs w:val="22"/>
        </w:rPr>
        <w:t>If the appellate authority denies the appeal, he/she will initial block 1</w:t>
      </w:r>
      <w:r w:rsidR="00C1642A">
        <w:rPr>
          <w:sz w:val="22"/>
          <w:szCs w:val="22"/>
        </w:rPr>
        <w:t>3</w:t>
      </w:r>
      <w:r w:rsidR="004E6EDB">
        <w:rPr>
          <w:sz w:val="22"/>
          <w:szCs w:val="22"/>
        </w:rPr>
        <w:t>(b), filling in the new grade and date of rank with the effective date an</w:t>
      </w:r>
      <w:r w:rsidR="00076862">
        <w:rPr>
          <w:sz w:val="22"/>
          <w:szCs w:val="22"/>
        </w:rPr>
        <w:t>d</w:t>
      </w:r>
      <w:r w:rsidR="004E6EDB">
        <w:rPr>
          <w:sz w:val="22"/>
          <w:szCs w:val="22"/>
        </w:rPr>
        <w:t xml:space="preserve"> sign block 1</w:t>
      </w:r>
      <w:r w:rsidR="00C1642A">
        <w:rPr>
          <w:sz w:val="22"/>
          <w:szCs w:val="22"/>
        </w:rPr>
        <w:t>3</w:t>
      </w:r>
      <w:r w:rsidR="004E6EDB">
        <w:rPr>
          <w:sz w:val="22"/>
          <w:szCs w:val="22"/>
        </w:rPr>
        <w:t>.  The date of rank and effective date are the date that the demotion authority took initial action (see block 8</w:t>
      </w:r>
      <w:r w:rsidR="00076862">
        <w:rPr>
          <w:sz w:val="22"/>
          <w:szCs w:val="22"/>
        </w:rPr>
        <w:t>(c)(2)</w:t>
      </w:r>
      <w:r w:rsidR="004E6EDB">
        <w:rPr>
          <w:sz w:val="22"/>
          <w:szCs w:val="22"/>
        </w:rPr>
        <w:t xml:space="preserve">).  </w:t>
      </w:r>
    </w:p>
    <w:p w:rsidR="008D38A8" w:rsidRDefault="008D38A8" w:rsidP="00370649">
      <w:pPr>
        <w:rPr>
          <w:b/>
          <w:sz w:val="22"/>
          <w:szCs w:val="22"/>
        </w:rPr>
      </w:pPr>
    </w:p>
    <w:p w:rsidR="000201C0" w:rsidRDefault="000201C0" w:rsidP="00370649">
      <w:pPr>
        <w:rPr>
          <w:b/>
          <w:sz w:val="22"/>
          <w:szCs w:val="22"/>
        </w:rPr>
      </w:pPr>
      <w:r w:rsidRPr="005A62E9">
        <w:rPr>
          <w:b/>
          <w:sz w:val="22"/>
          <w:szCs w:val="22"/>
        </w:rPr>
        <w:t xml:space="preserve">STEP </w:t>
      </w:r>
      <w:r w:rsidR="00597997">
        <w:rPr>
          <w:b/>
          <w:sz w:val="22"/>
          <w:szCs w:val="22"/>
        </w:rPr>
        <w:t>3</w:t>
      </w:r>
    </w:p>
    <w:p w:rsidR="00076862" w:rsidRDefault="004E6EDB" w:rsidP="00370649">
      <w:pPr>
        <w:rPr>
          <w:sz w:val="22"/>
          <w:szCs w:val="22"/>
        </w:rPr>
      </w:pPr>
      <w:r>
        <w:rPr>
          <w:b/>
          <w:sz w:val="22"/>
          <w:szCs w:val="22"/>
        </w:rPr>
        <w:t>______</w:t>
      </w:r>
      <w:r>
        <w:rPr>
          <w:sz w:val="22"/>
          <w:szCs w:val="22"/>
        </w:rPr>
        <w:t>Member signs and dates block 1</w:t>
      </w:r>
      <w:r w:rsidR="00C1642A">
        <w:rPr>
          <w:sz w:val="22"/>
          <w:szCs w:val="22"/>
        </w:rPr>
        <w:t>4 to acknowledge</w:t>
      </w:r>
      <w:r>
        <w:rPr>
          <w:sz w:val="22"/>
          <w:szCs w:val="22"/>
        </w:rPr>
        <w:t xml:space="preserve"> the appellate authority</w:t>
      </w:r>
      <w:r w:rsidR="00076862">
        <w:rPr>
          <w:sz w:val="22"/>
          <w:szCs w:val="22"/>
        </w:rPr>
        <w:t xml:space="preserve"> decision</w:t>
      </w:r>
      <w:r>
        <w:rPr>
          <w:sz w:val="22"/>
          <w:szCs w:val="22"/>
        </w:rPr>
        <w:t>.</w:t>
      </w:r>
    </w:p>
    <w:p w:rsidR="004E6EDB" w:rsidRPr="004E6EDB" w:rsidRDefault="00076862" w:rsidP="00370649">
      <w:pPr>
        <w:rPr>
          <w:sz w:val="22"/>
          <w:szCs w:val="22"/>
        </w:rPr>
      </w:pPr>
      <w:r>
        <w:rPr>
          <w:sz w:val="22"/>
          <w:szCs w:val="22"/>
        </w:rPr>
        <w:t>______Annotate the final number of attachments in item 1</w:t>
      </w:r>
      <w:r w:rsidR="00C1642A">
        <w:rPr>
          <w:sz w:val="22"/>
          <w:szCs w:val="22"/>
        </w:rPr>
        <w:t>5</w:t>
      </w:r>
      <w:r>
        <w:rPr>
          <w:sz w:val="22"/>
          <w:szCs w:val="22"/>
        </w:rPr>
        <w:t xml:space="preserve"> in block 1. </w:t>
      </w:r>
      <w:r w:rsidR="004E6EDB">
        <w:rPr>
          <w:sz w:val="22"/>
          <w:szCs w:val="22"/>
        </w:rPr>
        <w:t xml:space="preserve"> </w:t>
      </w:r>
    </w:p>
    <w:p w:rsidR="004E6EDB" w:rsidRDefault="004E6EDB" w:rsidP="00370649">
      <w:pPr>
        <w:rPr>
          <w:b/>
          <w:sz w:val="22"/>
          <w:szCs w:val="22"/>
        </w:rPr>
      </w:pPr>
    </w:p>
    <w:p w:rsidR="00B71078" w:rsidRPr="005A62E9" w:rsidRDefault="00B71078" w:rsidP="00370649">
      <w:pPr>
        <w:rPr>
          <w:sz w:val="22"/>
          <w:szCs w:val="22"/>
        </w:rPr>
      </w:pPr>
      <w:r w:rsidRPr="005A62E9">
        <w:rPr>
          <w:b/>
          <w:sz w:val="22"/>
          <w:szCs w:val="22"/>
        </w:rPr>
        <w:t>If appeal is denied</w:t>
      </w:r>
      <w:r w:rsidR="00E70A38" w:rsidRPr="005A62E9">
        <w:rPr>
          <w:b/>
          <w:sz w:val="22"/>
          <w:szCs w:val="22"/>
        </w:rPr>
        <w:t>:</w:t>
      </w:r>
      <w:r w:rsidR="007100BA" w:rsidRPr="005A62E9">
        <w:rPr>
          <w:sz w:val="22"/>
          <w:szCs w:val="22"/>
        </w:rPr>
        <w:t xml:space="preserve"> </w:t>
      </w:r>
      <w:r w:rsidR="00C65F28">
        <w:rPr>
          <w:sz w:val="22"/>
          <w:szCs w:val="22"/>
        </w:rPr>
        <w:t xml:space="preserve"> S</w:t>
      </w:r>
      <w:r w:rsidRPr="005A62E9">
        <w:rPr>
          <w:sz w:val="22"/>
          <w:szCs w:val="22"/>
        </w:rPr>
        <w:t>end the</w:t>
      </w:r>
      <w:r w:rsidR="00C65F28">
        <w:rPr>
          <w:sz w:val="22"/>
          <w:szCs w:val="22"/>
        </w:rPr>
        <w:t xml:space="preserve"> entire</w:t>
      </w:r>
      <w:r w:rsidRPr="005A62E9">
        <w:rPr>
          <w:sz w:val="22"/>
          <w:szCs w:val="22"/>
        </w:rPr>
        <w:t xml:space="preserve"> demotion package to the MPF.</w:t>
      </w:r>
    </w:p>
    <w:p w:rsidR="00B71078" w:rsidRDefault="00B71078" w:rsidP="00370649">
      <w:pPr>
        <w:rPr>
          <w:sz w:val="22"/>
          <w:szCs w:val="22"/>
        </w:rPr>
      </w:pPr>
      <w:r w:rsidRPr="005A62E9">
        <w:rPr>
          <w:b/>
          <w:sz w:val="22"/>
          <w:szCs w:val="22"/>
        </w:rPr>
        <w:t>If the appeal is approved</w:t>
      </w:r>
      <w:r w:rsidR="00FA1C1E" w:rsidRPr="005A62E9">
        <w:rPr>
          <w:b/>
          <w:sz w:val="22"/>
          <w:szCs w:val="22"/>
        </w:rPr>
        <w:t>:</w:t>
      </w:r>
      <w:r w:rsidRPr="005A62E9">
        <w:rPr>
          <w:b/>
          <w:bCs/>
          <w:sz w:val="22"/>
          <w:szCs w:val="22"/>
        </w:rPr>
        <w:t xml:space="preserve"> </w:t>
      </w:r>
      <w:r w:rsidR="00597997">
        <w:rPr>
          <w:b/>
          <w:bCs/>
          <w:sz w:val="22"/>
          <w:szCs w:val="22"/>
        </w:rPr>
        <w:t xml:space="preserve"> </w:t>
      </w:r>
      <w:r w:rsidRPr="005A62E9">
        <w:rPr>
          <w:sz w:val="22"/>
          <w:szCs w:val="22"/>
        </w:rPr>
        <w:t>If the appellate authority approves the appeal, the app</w:t>
      </w:r>
      <w:r w:rsidR="004E6EDB">
        <w:rPr>
          <w:sz w:val="22"/>
          <w:szCs w:val="22"/>
        </w:rPr>
        <w:t>ellate authority directs the MPF</w:t>
      </w:r>
      <w:r w:rsidRPr="005A62E9">
        <w:rPr>
          <w:sz w:val="22"/>
          <w:szCs w:val="22"/>
        </w:rPr>
        <w:t xml:space="preserve"> to restore the Airman’s previous grade and revoke demotion orders.</w:t>
      </w:r>
    </w:p>
    <w:p w:rsidR="00E136BF" w:rsidRDefault="00E136BF" w:rsidP="00370649">
      <w:pPr>
        <w:rPr>
          <w:sz w:val="22"/>
          <w:szCs w:val="22"/>
        </w:rPr>
      </w:pPr>
    </w:p>
    <w:p w:rsidR="00E136BF" w:rsidRPr="005A62E9" w:rsidRDefault="00E136BF" w:rsidP="00370649">
      <w:pPr>
        <w:rPr>
          <w:sz w:val="22"/>
          <w:szCs w:val="22"/>
        </w:rPr>
      </w:pPr>
    </w:p>
    <w:sectPr w:rsidR="00E136BF" w:rsidRPr="005A62E9" w:rsidSect="001B6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E0" w:rsidRDefault="003F7FE0" w:rsidP="00A12585">
      <w:r>
        <w:separator/>
      </w:r>
    </w:p>
  </w:endnote>
  <w:endnote w:type="continuationSeparator" w:id="0">
    <w:p w:rsidR="003F7FE0" w:rsidRDefault="003F7FE0" w:rsidP="00A1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DB" w:rsidRDefault="004E6E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29284"/>
      <w:docPartObj>
        <w:docPartGallery w:val="Page Numbers (Bottom of Page)"/>
        <w:docPartUnique/>
      </w:docPartObj>
    </w:sdtPr>
    <w:sdtEndPr/>
    <w:sdtContent>
      <w:p w:rsidR="007100BA" w:rsidRDefault="009E19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585" w:rsidRPr="00051B5D" w:rsidRDefault="00051B5D">
    <w:pPr>
      <w:pStyle w:val="Footer"/>
      <w:rPr>
        <w:sz w:val="20"/>
      </w:rPr>
    </w:pPr>
    <w:r w:rsidRPr="00051B5D">
      <w:rPr>
        <w:sz w:val="20"/>
      </w:rPr>
      <w:t xml:space="preserve">Last updated on </w:t>
    </w:r>
    <w:r w:rsidR="004E6EDB">
      <w:rPr>
        <w:sz w:val="20"/>
      </w:rPr>
      <w:t>21 Sep 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DB" w:rsidRDefault="004E6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E0" w:rsidRDefault="003F7FE0" w:rsidP="00A12585">
      <w:r>
        <w:separator/>
      </w:r>
    </w:p>
  </w:footnote>
  <w:footnote w:type="continuationSeparator" w:id="0">
    <w:p w:rsidR="003F7FE0" w:rsidRDefault="003F7FE0" w:rsidP="00A1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DB" w:rsidRDefault="004E6E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DB" w:rsidRDefault="004E6E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DB" w:rsidRDefault="004E6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E012D"/>
    <w:multiLevelType w:val="hybridMultilevel"/>
    <w:tmpl w:val="DBE80964"/>
    <w:lvl w:ilvl="0" w:tplc="2F5AEABC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4905748"/>
    <w:multiLevelType w:val="hybridMultilevel"/>
    <w:tmpl w:val="D45C8A1C"/>
    <w:lvl w:ilvl="0" w:tplc="EE8C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35DD"/>
    <w:multiLevelType w:val="hybridMultilevel"/>
    <w:tmpl w:val="8D3A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7E"/>
    <w:rsid w:val="000201C0"/>
    <w:rsid w:val="00051B5D"/>
    <w:rsid w:val="00076862"/>
    <w:rsid w:val="000A1924"/>
    <w:rsid w:val="000B57CE"/>
    <w:rsid w:val="001272D7"/>
    <w:rsid w:val="0013234E"/>
    <w:rsid w:val="0017500D"/>
    <w:rsid w:val="00184036"/>
    <w:rsid w:val="0019568D"/>
    <w:rsid w:val="001B4E63"/>
    <w:rsid w:val="001B691F"/>
    <w:rsid w:val="001C6E03"/>
    <w:rsid w:val="001D25CF"/>
    <w:rsid w:val="002066AC"/>
    <w:rsid w:val="002151BC"/>
    <w:rsid w:val="00257AD0"/>
    <w:rsid w:val="00267AD1"/>
    <w:rsid w:val="002A5CD6"/>
    <w:rsid w:val="00300AB3"/>
    <w:rsid w:val="003130B5"/>
    <w:rsid w:val="00340A44"/>
    <w:rsid w:val="00340D05"/>
    <w:rsid w:val="00366F2F"/>
    <w:rsid w:val="00370649"/>
    <w:rsid w:val="003765BE"/>
    <w:rsid w:val="003E2A9D"/>
    <w:rsid w:val="003F7FE0"/>
    <w:rsid w:val="00403F6C"/>
    <w:rsid w:val="00405662"/>
    <w:rsid w:val="004236E2"/>
    <w:rsid w:val="00423BFF"/>
    <w:rsid w:val="00445F0A"/>
    <w:rsid w:val="00471BEA"/>
    <w:rsid w:val="00497F3C"/>
    <w:rsid w:val="004E6EDB"/>
    <w:rsid w:val="00574BEB"/>
    <w:rsid w:val="0057581D"/>
    <w:rsid w:val="00597997"/>
    <w:rsid w:val="005A429A"/>
    <w:rsid w:val="005A62E9"/>
    <w:rsid w:val="005B2286"/>
    <w:rsid w:val="005D34EC"/>
    <w:rsid w:val="00606189"/>
    <w:rsid w:val="00613B3F"/>
    <w:rsid w:val="00626119"/>
    <w:rsid w:val="00643F66"/>
    <w:rsid w:val="00664898"/>
    <w:rsid w:val="006751B2"/>
    <w:rsid w:val="0069176F"/>
    <w:rsid w:val="0069387E"/>
    <w:rsid w:val="006A4ADD"/>
    <w:rsid w:val="007100BA"/>
    <w:rsid w:val="00741BCE"/>
    <w:rsid w:val="007501F5"/>
    <w:rsid w:val="00755DB3"/>
    <w:rsid w:val="00770153"/>
    <w:rsid w:val="007726EB"/>
    <w:rsid w:val="0079399E"/>
    <w:rsid w:val="00804962"/>
    <w:rsid w:val="008110D3"/>
    <w:rsid w:val="00821305"/>
    <w:rsid w:val="0082483C"/>
    <w:rsid w:val="00837401"/>
    <w:rsid w:val="008443A1"/>
    <w:rsid w:val="008519CE"/>
    <w:rsid w:val="00881691"/>
    <w:rsid w:val="008B6998"/>
    <w:rsid w:val="008D10FE"/>
    <w:rsid w:val="008D38A8"/>
    <w:rsid w:val="008D5349"/>
    <w:rsid w:val="009218C1"/>
    <w:rsid w:val="0098367F"/>
    <w:rsid w:val="00983930"/>
    <w:rsid w:val="009A38C5"/>
    <w:rsid w:val="009C7EF3"/>
    <w:rsid w:val="009E1909"/>
    <w:rsid w:val="00A0779E"/>
    <w:rsid w:val="00A12585"/>
    <w:rsid w:val="00A6174D"/>
    <w:rsid w:val="00A844D3"/>
    <w:rsid w:val="00AB4C1F"/>
    <w:rsid w:val="00AB63B1"/>
    <w:rsid w:val="00B4455C"/>
    <w:rsid w:val="00B51E73"/>
    <w:rsid w:val="00B71078"/>
    <w:rsid w:val="00B954D9"/>
    <w:rsid w:val="00B972BF"/>
    <w:rsid w:val="00BC5876"/>
    <w:rsid w:val="00BD2636"/>
    <w:rsid w:val="00BF3BAA"/>
    <w:rsid w:val="00BF5CCF"/>
    <w:rsid w:val="00C105C9"/>
    <w:rsid w:val="00C1642A"/>
    <w:rsid w:val="00C16ED9"/>
    <w:rsid w:val="00C33EB7"/>
    <w:rsid w:val="00C44987"/>
    <w:rsid w:val="00C5546B"/>
    <w:rsid w:val="00C65F28"/>
    <w:rsid w:val="00C7023E"/>
    <w:rsid w:val="00C857EC"/>
    <w:rsid w:val="00CC3E1A"/>
    <w:rsid w:val="00CD696A"/>
    <w:rsid w:val="00D244BF"/>
    <w:rsid w:val="00D756F7"/>
    <w:rsid w:val="00D91738"/>
    <w:rsid w:val="00D931F2"/>
    <w:rsid w:val="00D951AC"/>
    <w:rsid w:val="00DA1204"/>
    <w:rsid w:val="00DA35EF"/>
    <w:rsid w:val="00E136BF"/>
    <w:rsid w:val="00E61ACC"/>
    <w:rsid w:val="00E70A38"/>
    <w:rsid w:val="00EE4CE2"/>
    <w:rsid w:val="00F163CD"/>
    <w:rsid w:val="00F24F5A"/>
    <w:rsid w:val="00F3781C"/>
    <w:rsid w:val="00F503CD"/>
    <w:rsid w:val="00F51EB0"/>
    <w:rsid w:val="00F60CDE"/>
    <w:rsid w:val="00F83BBB"/>
    <w:rsid w:val="00F9671F"/>
    <w:rsid w:val="00FA1C1E"/>
    <w:rsid w:val="00FA52BE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86D67-6B92-4DA3-A966-8E91CFF8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58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2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58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Countryman</dc:creator>
  <cp:lastModifiedBy>WILLIS, ANTONIA T MSgt USAF ACC 49 WG/JA</cp:lastModifiedBy>
  <cp:revision>2</cp:revision>
  <cp:lastPrinted>2013-09-06T16:51:00Z</cp:lastPrinted>
  <dcterms:created xsi:type="dcterms:W3CDTF">2016-10-04T18:50:00Z</dcterms:created>
  <dcterms:modified xsi:type="dcterms:W3CDTF">2016-10-04T18:50:00Z</dcterms:modified>
</cp:coreProperties>
</file>